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09A5A" w14:textId="7DC37E7A" w:rsidR="005C41B0" w:rsidRPr="005C41B0" w:rsidRDefault="005C41B0" w:rsidP="005C41B0">
      <w:pPr>
        <w:rPr>
          <w:rFonts w:ascii="Arial" w:hAnsi="Arial" w:cs="Arial"/>
          <w:b/>
          <w:bCs/>
          <w:sz w:val="20"/>
          <w:szCs w:val="20"/>
        </w:rPr>
      </w:pPr>
      <w:r w:rsidRPr="005C41B0">
        <w:rPr>
          <w:rFonts w:ascii="Arial" w:hAnsi="Arial" w:cs="Arial"/>
          <w:b/>
          <w:bCs/>
          <w:sz w:val="20"/>
          <w:szCs w:val="20"/>
        </w:rPr>
        <w:t xml:space="preserve">CLINICAL GAP / OUT OF NETWORK EXCEPTION REQUEST LETTER </w:t>
      </w:r>
    </w:p>
    <w:p w14:paraId="586E446A" w14:textId="2DD1C684" w:rsidR="005C41B0" w:rsidRPr="005C41B0" w:rsidRDefault="005C41B0" w:rsidP="005C41B0">
      <w:pPr>
        <w:rPr>
          <w:rFonts w:ascii="Arial" w:hAnsi="Arial" w:cs="Arial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>To: Insurer</w:t>
      </w:r>
      <w:r w:rsidRPr="005C41B0">
        <w:rPr>
          <w:rFonts w:ascii="Arial" w:hAnsi="Arial" w:cs="Arial"/>
          <w:sz w:val="18"/>
          <w:szCs w:val="20"/>
        </w:rPr>
        <w:br/>
        <w:t>Re: Patient’s Name</w:t>
      </w:r>
      <w:r w:rsidRPr="005C41B0">
        <w:rPr>
          <w:rFonts w:ascii="Arial" w:hAnsi="Arial" w:cs="Arial"/>
          <w:sz w:val="18"/>
          <w:szCs w:val="20"/>
        </w:rPr>
        <w:br/>
        <w:t>DOB: XXXX</w:t>
      </w:r>
      <w:r w:rsidRPr="005C41B0">
        <w:rPr>
          <w:rFonts w:ascii="Arial" w:hAnsi="Arial" w:cs="Arial"/>
          <w:sz w:val="18"/>
          <w:szCs w:val="20"/>
        </w:rPr>
        <w:br/>
        <w:t>Insurance ID</w:t>
      </w:r>
      <w:r w:rsidRPr="005C41B0">
        <w:rPr>
          <w:rFonts w:ascii="Arial" w:hAnsi="Arial" w:cs="Arial"/>
          <w:sz w:val="18"/>
          <w:szCs w:val="20"/>
        </w:rPr>
        <w:t xml:space="preserve"> </w:t>
      </w:r>
      <w:r w:rsidRPr="005C41B0">
        <w:rPr>
          <w:rFonts w:ascii="Arial" w:hAnsi="Arial" w:cs="Arial"/>
          <w:sz w:val="18"/>
          <w:szCs w:val="20"/>
        </w:rPr>
        <w:t>#: XXXX</w:t>
      </w:r>
    </w:p>
    <w:p w14:paraId="1943688F" w14:textId="77777777" w:rsidR="005C41B0" w:rsidRPr="005C41B0" w:rsidRDefault="005C41B0" w:rsidP="005C41B0">
      <w:pPr>
        <w:rPr>
          <w:rFonts w:ascii="Arial" w:hAnsi="Arial" w:cs="Arial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>Dear Insurance Authorization Representative:</w:t>
      </w:r>
    </w:p>
    <w:p w14:paraId="4A0EE574" w14:textId="77777777" w:rsidR="005C41B0" w:rsidRPr="005C41B0" w:rsidRDefault="005C41B0" w:rsidP="005C41B0">
      <w:pPr>
        <w:rPr>
          <w:rFonts w:ascii="Arial" w:hAnsi="Arial" w:cs="Arial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 xml:space="preserve">This letter is to request a gap exception (or out-of-network exception) authorization for the </w:t>
      </w:r>
      <w:r w:rsidRPr="00DB6765">
        <w:rPr>
          <w:rFonts w:ascii="Arial" w:hAnsi="Arial" w:cs="Arial"/>
          <w:noProof/>
          <w:sz w:val="18"/>
          <w:szCs w:val="20"/>
        </w:rPr>
        <w:t>above-named patient</w:t>
      </w:r>
      <w:r w:rsidRPr="005C41B0">
        <w:rPr>
          <w:rFonts w:ascii="Arial" w:hAnsi="Arial" w:cs="Arial"/>
          <w:sz w:val="18"/>
          <w:szCs w:val="20"/>
        </w:rPr>
        <w:t xml:space="preserve"> for the ClariFind test.  The patient was referred to our office by her physician. It </w:t>
      </w:r>
      <w:r w:rsidRPr="00DB6765">
        <w:rPr>
          <w:rFonts w:ascii="Arial" w:hAnsi="Arial" w:cs="Arial"/>
          <w:noProof/>
          <w:sz w:val="18"/>
          <w:szCs w:val="20"/>
        </w:rPr>
        <w:t>was determined</w:t>
      </w:r>
      <w:r w:rsidRPr="005C41B0">
        <w:rPr>
          <w:rFonts w:ascii="Arial" w:hAnsi="Arial" w:cs="Arial"/>
          <w:sz w:val="18"/>
          <w:szCs w:val="20"/>
        </w:rPr>
        <w:t xml:space="preserve"> that the patient is a good candidate for the ClariFind test based on his/her history of XXXX cancer.  </w:t>
      </w:r>
    </w:p>
    <w:p w14:paraId="38857320" w14:textId="7458912F" w:rsidR="005C41B0" w:rsidRPr="005C41B0" w:rsidRDefault="005C41B0" w:rsidP="005C41B0">
      <w:pPr>
        <w:pStyle w:val="Default"/>
        <w:jc w:val="both"/>
        <w:rPr>
          <w:rFonts w:ascii="Arial" w:hAnsi="Arial" w:cs="Arial"/>
          <w:color w:val="auto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 xml:space="preserve">Somatic mutational profiling </w:t>
      </w:r>
      <w:r w:rsidRPr="00DB6765">
        <w:rPr>
          <w:rFonts w:ascii="Arial" w:hAnsi="Arial" w:cs="Arial"/>
          <w:noProof/>
          <w:sz w:val="18"/>
          <w:szCs w:val="20"/>
        </w:rPr>
        <w:t>is strongly recommended</w:t>
      </w:r>
      <w:r w:rsidRPr="005C41B0">
        <w:rPr>
          <w:rFonts w:ascii="Arial" w:hAnsi="Arial" w:cs="Arial"/>
          <w:sz w:val="18"/>
          <w:szCs w:val="20"/>
        </w:rPr>
        <w:t xml:space="preserve"> for people with certain solid tumor and hematological malignancies.</w:t>
      </w:r>
      <w:r w:rsidRPr="005C41B0">
        <w:rPr>
          <w:rFonts w:ascii="Arial" w:hAnsi="Arial" w:cs="Arial"/>
          <w:sz w:val="18"/>
          <w:szCs w:val="20"/>
          <w:vertAlign w:val="superscript"/>
        </w:rPr>
        <w:t>1,2</w:t>
      </w:r>
      <w:r w:rsidRPr="005C41B0">
        <w:rPr>
          <w:rFonts w:ascii="Arial" w:hAnsi="Arial" w:cs="Arial"/>
          <w:sz w:val="18"/>
          <w:szCs w:val="20"/>
        </w:rPr>
        <w:t xml:space="preserve"> With the goal of guiding personalized treatment options, ClariFind is designed using molecular barcoding technologies to screen for key cancer genes with </w:t>
      </w:r>
      <w:bookmarkStart w:id="0" w:name="_GoBack"/>
      <w:bookmarkEnd w:id="0"/>
      <w:r>
        <w:rPr>
          <w:rFonts w:ascii="Arial" w:hAnsi="Arial" w:cs="Arial"/>
          <w:sz w:val="18"/>
          <w:szCs w:val="20"/>
        </w:rPr>
        <w:t xml:space="preserve">a </w:t>
      </w:r>
      <w:r w:rsidRPr="005C41B0">
        <w:rPr>
          <w:rFonts w:ascii="Arial" w:hAnsi="Arial" w:cs="Arial"/>
          <w:noProof/>
          <w:sz w:val="18"/>
          <w:szCs w:val="20"/>
        </w:rPr>
        <w:t>strong</w:t>
      </w:r>
      <w:r w:rsidRPr="005C41B0">
        <w:rPr>
          <w:rFonts w:ascii="Arial" w:hAnsi="Arial" w:cs="Arial"/>
          <w:sz w:val="18"/>
          <w:szCs w:val="20"/>
        </w:rPr>
        <w:t xml:space="preserve"> depth of coverage and increased sensitivity compared to other test offerings.  The experts at Baylor Genetics use this data to provide physicians with a highly customized list of potential therapies and clinical trial options specifically for their patient.  ClariFind has the potential to both improve quality of care and reduce overall costs by </w:t>
      </w:r>
      <w:r w:rsidRPr="005C41B0">
        <w:rPr>
          <w:rFonts w:ascii="Arial" w:hAnsi="Arial" w:cs="Arial"/>
          <w:color w:val="auto"/>
          <w:sz w:val="18"/>
          <w:szCs w:val="20"/>
        </w:rPr>
        <w:t xml:space="preserve">eliminating the need for multiple stepwise molecular studies, decreasing the time needed to initiate potential successful therapies, and reducing the use of expensive therapies in patients that may respond poorly.    </w:t>
      </w:r>
    </w:p>
    <w:p w14:paraId="729E603F" w14:textId="77777777" w:rsidR="005C41B0" w:rsidRPr="005C41B0" w:rsidRDefault="005C41B0" w:rsidP="005C41B0">
      <w:pPr>
        <w:rPr>
          <w:rFonts w:ascii="Arial" w:hAnsi="Arial" w:cs="Arial"/>
          <w:sz w:val="18"/>
          <w:szCs w:val="20"/>
        </w:rPr>
      </w:pPr>
    </w:p>
    <w:p w14:paraId="40DF57FC" w14:textId="1A6B0B78" w:rsidR="005C41B0" w:rsidRPr="005C41B0" w:rsidRDefault="005C41B0" w:rsidP="005C41B0">
      <w:pPr>
        <w:jc w:val="both"/>
        <w:rPr>
          <w:rFonts w:ascii="Arial" w:hAnsi="Arial" w:cs="Arial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 xml:space="preserve">Baylor Genetics </w:t>
      </w:r>
      <w:r>
        <w:rPr>
          <w:rFonts w:ascii="Arial" w:hAnsi="Arial" w:cs="Arial"/>
          <w:noProof/>
          <w:sz w:val="18"/>
          <w:szCs w:val="20"/>
        </w:rPr>
        <w:t>can</w:t>
      </w:r>
      <w:r w:rsidRPr="005C41B0">
        <w:rPr>
          <w:rFonts w:ascii="Arial" w:hAnsi="Arial" w:cs="Arial"/>
          <w:sz w:val="18"/>
          <w:szCs w:val="20"/>
        </w:rPr>
        <w:t xml:space="preserve"> work with small and limited specimens while still providing in-depth results. There is not another in-network provider to provide this level of expertise or treatment in our patient’s geographical area. </w:t>
      </w:r>
      <w:r w:rsidRPr="005C41B0">
        <w:rPr>
          <w:rFonts w:ascii="Arial" w:hAnsi="Arial" w:cs="Arial"/>
          <w:b/>
          <w:sz w:val="18"/>
          <w:szCs w:val="20"/>
        </w:rPr>
        <w:t xml:space="preserve">[Name of </w:t>
      </w:r>
      <w:r w:rsidRPr="00DB6765">
        <w:rPr>
          <w:rFonts w:ascii="Arial" w:hAnsi="Arial" w:cs="Arial"/>
          <w:b/>
          <w:noProof/>
          <w:sz w:val="18"/>
          <w:szCs w:val="20"/>
        </w:rPr>
        <w:t>patient</w:t>
      </w:r>
      <w:r w:rsidRPr="005C41B0">
        <w:rPr>
          <w:rFonts w:ascii="Arial" w:hAnsi="Arial" w:cs="Arial"/>
          <w:b/>
          <w:sz w:val="18"/>
          <w:szCs w:val="20"/>
        </w:rPr>
        <w:t>]</w:t>
      </w:r>
      <w:r w:rsidRPr="005C41B0">
        <w:rPr>
          <w:rFonts w:ascii="Arial" w:hAnsi="Arial" w:cs="Arial"/>
          <w:sz w:val="18"/>
          <w:szCs w:val="20"/>
        </w:rPr>
        <w:t xml:space="preserve"> would like to be able to utilize his/her in-network benefits. As there is not an in-network provider for his/her who can provide this medically necessary treatment for her XXX condition, we are requesting a network gap exception authorization for treatment.</w:t>
      </w:r>
    </w:p>
    <w:p w14:paraId="533F2534" w14:textId="77777777" w:rsidR="005C41B0" w:rsidRPr="005C41B0" w:rsidRDefault="005C41B0" w:rsidP="005C41B0">
      <w:pPr>
        <w:rPr>
          <w:rFonts w:ascii="Arial" w:hAnsi="Arial" w:cs="Arial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>Thank you for your prompt attention to this matter.</w:t>
      </w:r>
    </w:p>
    <w:p w14:paraId="388320BF" w14:textId="4E6ADA5F" w:rsidR="005C41B0" w:rsidRPr="005C41B0" w:rsidRDefault="005C41B0" w:rsidP="005C41B0">
      <w:pPr>
        <w:rPr>
          <w:rFonts w:ascii="Arial" w:hAnsi="Arial" w:cs="Arial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>For additional questions</w:t>
      </w:r>
      <w:r>
        <w:rPr>
          <w:rFonts w:ascii="Arial" w:hAnsi="Arial" w:cs="Arial"/>
          <w:sz w:val="18"/>
          <w:szCs w:val="20"/>
        </w:rPr>
        <w:t>,</w:t>
      </w:r>
      <w:r w:rsidRPr="005C41B0">
        <w:rPr>
          <w:rFonts w:ascii="Arial" w:hAnsi="Arial" w:cs="Arial"/>
          <w:sz w:val="18"/>
          <w:szCs w:val="20"/>
        </w:rPr>
        <w:t xml:space="preserve"> </w:t>
      </w:r>
      <w:r w:rsidRPr="005C41B0">
        <w:rPr>
          <w:rFonts w:ascii="Arial" w:hAnsi="Arial" w:cs="Arial"/>
          <w:noProof/>
          <w:sz w:val="18"/>
          <w:szCs w:val="20"/>
        </w:rPr>
        <w:t>please</w:t>
      </w:r>
      <w:r w:rsidRPr="005C41B0">
        <w:rPr>
          <w:rFonts w:ascii="Arial" w:hAnsi="Arial" w:cs="Arial"/>
          <w:sz w:val="18"/>
          <w:szCs w:val="20"/>
        </w:rPr>
        <w:t xml:space="preserve"> contact us by p</w:t>
      </w:r>
      <w:r w:rsidRPr="005C41B0">
        <w:rPr>
          <w:rFonts w:ascii="Arial" w:hAnsi="Arial" w:cs="Arial"/>
          <w:sz w:val="18"/>
          <w:szCs w:val="20"/>
        </w:rPr>
        <w:t xml:space="preserve">hone at </w:t>
      </w:r>
      <w:r w:rsidRPr="005C41B0">
        <w:rPr>
          <w:rFonts w:ascii="Arial" w:hAnsi="Arial" w:cs="Arial"/>
          <w:sz w:val="18"/>
          <w:szCs w:val="20"/>
        </w:rPr>
        <w:t>1-800-411-4363, by f</w:t>
      </w:r>
      <w:r w:rsidRPr="005C41B0">
        <w:rPr>
          <w:rFonts w:ascii="Arial" w:hAnsi="Arial" w:cs="Arial"/>
          <w:sz w:val="18"/>
          <w:szCs w:val="20"/>
        </w:rPr>
        <w:t xml:space="preserve">ax at </w:t>
      </w:r>
      <w:r w:rsidRPr="005C41B0">
        <w:rPr>
          <w:rFonts w:ascii="Arial" w:hAnsi="Arial" w:cs="Arial"/>
          <w:sz w:val="18"/>
          <w:szCs w:val="20"/>
        </w:rPr>
        <w:t>1-866-399-3559</w:t>
      </w:r>
      <w:r w:rsidRPr="005C41B0">
        <w:rPr>
          <w:rFonts w:ascii="Arial" w:hAnsi="Arial" w:cs="Arial"/>
          <w:sz w:val="18"/>
          <w:szCs w:val="20"/>
        </w:rPr>
        <w:t xml:space="preserve"> or email at billing@baylorgenetics.com.</w:t>
      </w:r>
    </w:p>
    <w:p w14:paraId="16849F65" w14:textId="77777777" w:rsidR="005C41B0" w:rsidRPr="005C41B0" w:rsidRDefault="005C41B0" w:rsidP="005C41B0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18"/>
          <w:szCs w:val="20"/>
        </w:rPr>
      </w:pPr>
    </w:p>
    <w:p w14:paraId="2BBF79A1" w14:textId="6872C88C" w:rsidR="005C41B0" w:rsidRPr="005C41B0" w:rsidRDefault="005C41B0" w:rsidP="005C41B0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5C41B0">
        <w:rPr>
          <w:rFonts w:ascii="Arial" w:hAnsi="Arial" w:cs="Arial"/>
          <w:sz w:val="18"/>
          <w:szCs w:val="20"/>
        </w:rPr>
        <w:t>Sincerely,</w:t>
      </w:r>
    </w:p>
    <w:p w14:paraId="6BA9CE0F" w14:textId="1FC60872" w:rsidR="005C41B0" w:rsidRPr="005C41B0" w:rsidRDefault="005C41B0" w:rsidP="005C41B0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5C41B0">
        <w:rPr>
          <w:rFonts w:ascii="Arial" w:hAnsi="Arial" w:cs="Arial"/>
          <w:color w:val="000000"/>
          <w:sz w:val="18"/>
          <w:szCs w:val="20"/>
        </w:rPr>
        <w:t>Your Name</w:t>
      </w:r>
    </w:p>
    <w:p w14:paraId="6700CE22" w14:textId="317C7E63" w:rsidR="005C41B0" w:rsidRPr="005C41B0" w:rsidRDefault="005C41B0" w:rsidP="005C41B0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52F49B" w14:textId="77777777" w:rsidR="005C41B0" w:rsidRPr="005C41B0" w:rsidRDefault="005C41B0" w:rsidP="005C41B0">
      <w:pPr>
        <w:spacing w:after="0" w:line="276" w:lineRule="auto"/>
        <w:outlineLvl w:val="0"/>
        <w:rPr>
          <w:rFonts w:ascii="Arial" w:eastAsia="Times New Roman" w:hAnsi="Arial" w:cs="Arial"/>
          <w:color w:val="000000"/>
          <w:sz w:val="16"/>
          <w:szCs w:val="16"/>
        </w:rPr>
      </w:pPr>
      <w:r w:rsidRPr="005C41B0">
        <w:rPr>
          <w:rFonts w:ascii="Arial" w:eastAsia="Times New Roman" w:hAnsi="Arial" w:cs="Arial"/>
          <w:color w:val="000000"/>
          <w:sz w:val="16"/>
          <w:szCs w:val="16"/>
        </w:rPr>
        <w:t xml:space="preserve">1.Jennings LJ </w:t>
      </w:r>
      <w:r w:rsidRPr="00DB6765">
        <w:rPr>
          <w:rFonts w:ascii="Arial" w:eastAsia="Times New Roman" w:hAnsi="Arial" w:cs="Arial"/>
          <w:noProof/>
          <w:color w:val="000000"/>
          <w:sz w:val="16"/>
          <w:szCs w:val="16"/>
        </w:rPr>
        <w:t>et al</w:t>
      </w:r>
      <w:r w:rsidRPr="005C41B0">
        <w:rPr>
          <w:rFonts w:ascii="Arial" w:eastAsia="Times New Roman" w:hAnsi="Arial" w:cs="Arial"/>
          <w:color w:val="000000"/>
          <w:sz w:val="16"/>
          <w:szCs w:val="16"/>
        </w:rPr>
        <w:t xml:space="preserve"> Guidelines for Validation of Next-Generation Sequencing-Based Oncology Panels: A Joint Consensus Recommendation of the Association for Molecular Pathology and College of American Pathologists. The Journal of Molecular Diagnostics Volume 19, Issue 3, May 2017, Pages 341-365</w:t>
      </w:r>
    </w:p>
    <w:p w14:paraId="58F4F8B2" w14:textId="61A8E267" w:rsidR="00CD7B1E" w:rsidRPr="005C41B0" w:rsidRDefault="005C41B0" w:rsidP="005C41B0">
      <w:pPr>
        <w:spacing w:after="0" w:line="276" w:lineRule="auto"/>
        <w:outlineLvl w:val="0"/>
        <w:rPr>
          <w:rFonts w:ascii="Arial" w:eastAsia="Times New Roman" w:hAnsi="Arial" w:cs="Arial"/>
          <w:color w:val="000000"/>
          <w:sz w:val="16"/>
          <w:szCs w:val="16"/>
        </w:rPr>
      </w:pPr>
      <w:r w:rsidRPr="005C41B0">
        <w:rPr>
          <w:rFonts w:ascii="Arial" w:eastAsia="Times New Roman" w:hAnsi="Arial" w:cs="Arial"/>
          <w:color w:val="000000"/>
          <w:sz w:val="16"/>
          <w:szCs w:val="16"/>
        </w:rPr>
        <w:t xml:space="preserve">2. </w:t>
      </w:r>
      <w:hyperlink r:id="rId10" w:history="1">
        <w:r w:rsidRPr="005C41B0">
          <w:rPr>
            <w:rFonts w:ascii="Arial" w:eastAsia="Times New Roman" w:hAnsi="Arial" w:cs="Arial"/>
            <w:color w:val="333333"/>
            <w:sz w:val="16"/>
            <w:szCs w:val="16"/>
            <w:u w:val="single"/>
          </w:rPr>
          <w:t>Li MM</w:t>
        </w:r>
      </w:hyperlink>
      <w:r w:rsidRPr="005C41B0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 xml:space="preserve"> </w:t>
      </w:r>
      <w:r w:rsidRPr="00DB6765">
        <w:rPr>
          <w:rFonts w:ascii="Arial" w:eastAsia="Times New Roman" w:hAnsi="Arial" w:cs="Arial"/>
          <w:bCs/>
          <w:noProof/>
          <w:color w:val="000000"/>
          <w:kern w:val="36"/>
          <w:sz w:val="16"/>
          <w:szCs w:val="16"/>
        </w:rPr>
        <w:t>et al</w:t>
      </w:r>
      <w:r w:rsidRPr="005C41B0">
        <w:rPr>
          <w:rFonts w:ascii="Arial" w:eastAsia="Times New Roman" w:hAnsi="Arial" w:cs="Arial"/>
          <w:bCs/>
          <w:color w:val="000000"/>
          <w:kern w:val="36"/>
          <w:sz w:val="16"/>
          <w:szCs w:val="16"/>
        </w:rPr>
        <w:t xml:space="preserve"> Standards and Guidelines for the Interpretation and Reporting of Sequence Variants in Cancer: A Joint Consensus Recommendation of the Association for Molecular Pathology, American Society of Clinical Oncology, and College of American Pathologists.</w:t>
      </w:r>
      <w:hyperlink r:id="rId11" w:tooltip="The Journal of molecular diagnostics : JMD." w:history="1">
        <w:r w:rsidRPr="005C41B0">
          <w:rPr>
            <w:rFonts w:ascii="Arial" w:eastAsia="Times New Roman" w:hAnsi="Arial" w:cs="Arial"/>
            <w:color w:val="333333"/>
            <w:sz w:val="16"/>
            <w:szCs w:val="16"/>
            <w:u w:val="single"/>
          </w:rPr>
          <w:t>J Mol Diagn.</w:t>
        </w:r>
      </w:hyperlink>
      <w:r w:rsidRPr="005C41B0">
        <w:rPr>
          <w:rFonts w:ascii="Arial" w:eastAsia="Times New Roman" w:hAnsi="Arial" w:cs="Arial"/>
          <w:color w:val="000000"/>
          <w:sz w:val="16"/>
          <w:szCs w:val="16"/>
        </w:rPr>
        <w:t xml:space="preserve"> 2017 Jan;19(1):4-23.</w:t>
      </w:r>
    </w:p>
    <w:sectPr w:rsidR="00CD7B1E" w:rsidRPr="005C41B0" w:rsidSect="00B7549C">
      <w:headerReference w:type="default" r:id="rId12"/>
      <w:footerReference w:type="default" r:id="rId13"/>
      <w:pgSz w:w="12240" w:h="15840"/>
      <w:pgMar w:top="28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A8D03" w14:textId="77777777" w:rsidR="002416EA" w:rsidRDefault="002416EA" w:rsidP="00B7549C">
      <w:pPr>
        <w:spacing w:after="0" w:line="240" w:lineRule="auto"/>
      </w:pPr>
      <w:r>
        <w:separator/>
      </w:r>
    </w:p>
  </w:endnote>
  <w:endnote w:type="continuationSeparator" w:id="0">
    <w:p w14:paraId="44492A40" w14:textId="77777777" w:rsidR="002416EA" w:rsidRDefault="002416EA" w:rsidP="00B7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500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DBFFA" w14:textId="77777777" w:rsidR="00CD7B1E" w:rsidRDefault="00CD7B1E">
            <w:pPr>
              <w:pStyle w:val="Footer"/>
              <w:jc w:val="center"/>
            </w:pPr>
            <w:r w:rsidRPr="00D27F58">
              <w:rPr>
                <w:rFonts w:ascii="Arial" w:hAnsi="Arial" w:cs="Arial"/>
                <w:b/>
                <w:bCs/>
                <w:color w:val="160E44"/>
                <w:sz w:val="16"/>
                <w:szCs w:val="16"/>
              </w:rPr>
              <w:fldChar w:fldCharType="begin"/>
            </w:r>
            <w:r w:rsidRPr="00D27F58">
              <w:rPr>
                <w:rFonts w:ascii="Arial" w:hAnsi="Arial" w:cs="Arial"/>
                <w:b/>
                <w:bCs/>
                <w:color w:val="160E44"/>
                <w:sz w:val="16"/>
                <w:szCs w:val="16"/>
              </w:rPr>
              <w:instrText xml:space="preserve"> PAGE </w:instrText>
            </w:r>
            <w:r w:rsidRPr="00D27F58">
              <w:rPr>
                <w:rFonts w:ascii="Arial" w:hAnsi="Arial" w:cs="Arial"/>
                <w:b/>
                <w:bCs/>
                <w:color w:val="160E44"/>
                <w:sz w:val="16"/>
                <w:szCs w:val="16"/>
              </w:rPr>
              <w:fldChar w:fldCharType="separate"/>
            </w:r>
            <w:r w:rsidR="00D62D88">
              <w:rPr>
                <w:rFonts w:ascii="Arial" w:hAnsi="Arial" w:cs="Arial"/>
                <w:b/>
                <w:bCs/>
                <w:noProof/>
                <w:color w:val="160E44"/>
                <w:sz w:val="16"/>
                <w:szCs w:val="16"/>
              </w:rPr>
              <w:t>1</w:t>
            </w:r>
            <w:r w:rsidRPr="00D27F58">
              <w:rPr>
                <w:rFonts w:ascii="Arial" w:hAnsi="Arial" w:cs="Arial"/>
                <w:b/>
                <w:bCs/>
                <w:color w:val="160E44"/>
                <w:sz w:val="16"/>
                <w:szCs w:val="16"/>
              </w:rPr>
              <w:fldChar w:fldCharType="end"/>
            </w:r>
            <w:r w:rsidRPr="00D27F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7F58">
              <w:rPr>
                <w:rFonts w:ascii="Arial" w:hAnsi="Arial" w:cs="Arial"/>
                <w:color w:val="28A8E0"/>
                <w:sz w:val="16"/>
                <w:szCs w:val="16"/>
              </w:rPr>
              <w:t>//</w:t>
            </w:r>
            <w:r w:rsidRPr="00D27F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7F5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27F5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27F5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62D8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D27F5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1AC56B" w14:textId="77777777" w:rsidR="00B7549C" w:rsidRDefault="00B75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9C451" w14:textId="77777777" w:rsidR="002416EA" w:rsidRDefault="002416EA" w:rsidP="00B7549C">
      <w:pPr>
        <w:spacing w:after="0" w:line="240" w:lineRule="auto"/>
      </w:pPr>
      <w:r>
        <w:separator/>
      </w:r>
    </w:p>
  </w:footnote>
  <w:footnote w:type="continuationSeparator" w:id="0">
    <w:p w14:paraId="57C99121" w14:textId="77777777" w:rsidR="002416EA" w:rsidRDefault="002416EA" w:rsidP="00B7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9BC57" w14:textId="77777777" w:rsidR="00B7549C" w:rsidRDefault="001E7BC5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2200061C" wp14:editId="75F71CDC">
          <wp:simplePos x="0" y="0"/>
          <wp:positionH relativeFrom="page">
            <wp:align>left</wp:align>
          </wp:positionH>
          <wp:positionV relativeFrom="paragraph">
            <wp:posOffset>-450760</wp:posOffset>
          </wp:positionV>
          <wp:extent cx="7817393" cy="1103632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template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393" cy="1103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E0NTYyMzIzMzG2NLVQ0lEKTi0uzszPAykwrAUArPqlpCwAAAA="/>
  </w:docVars>
  <w:rsids>
    <w:rsidRoot w:val="009144A9"/>
    <w:rsid w:val="001E7BC5"/>
    <w:rsid w:val="002416EA"/>
    <w:rsid w:val="0027787E"/>
    <w:rsid w:val="002E36E1"/>
    <w:rsid w:val="00541CF7"/>
    <w:rsid w:val="005C41B0"/>
    <w:rsid w:val="009144A9"/>
    <w:rsid w:val="00A610C9"/>
    <w:rsid w:val="00B7549C"/>
    <w:rsid w:val="00CD7B1E"/>
    <w:rsid w:val="00D27F58"/>
    <w:rsid w:val="00D62D88"/>
    <w:rsid w:val="00DB6765"/>
    <w:rsid w:val="00DC7F9A"/>
    <w:rsid w:val="00E74AA0"/>
    <w:rsid w:val="00F40E35"/>
    <w:rsid w:val="00F7369E"/>
    <w:rsid w:val="00F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368D6"/>
  <w15:chartTrackingRefBased/>
  <w15:docId w15:val="{5B124D01-4EFC-478F-9A8F-29530FB9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4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9C"/>
  </w:style>
  <w:style w:type="paragraph" w:styleId="Footer">
    <w:name w:val="footer"/>
    <w:basedOn w:val="Normal"/>
    <w:link w:val="FooterChar"/>
    <w:uiPriority w:val="99"/>
    <w:unhideWhenUsed/>
    <w:rsid w:val="00B7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9C"/>
  </w:style>
  <w:style w:type="paragraph" w:styleId="NormalWeb">
    <w:name w:val="Normal (Web)"/>
    <w:basedOn w:val="Normal"/>
    <w:uiPriority w:val="99"/>
    <w:unhideWhenUsed/>
    <w:rsid w:val="00B7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41B0"/>
    <w:pPr>
      <w:autoSpaceDE w:val="0"/>
      <w:autoSpaceDN w:val="0"/>
      <w:adjustRightInd w:val="0"/>
      <w:spacing w:after="0" w:line="240" w:lineRule="auto"/>
    </w:pPr>
    <w:rPr>
      <w:rFonts w:ascii="Calibri" w:eastAsia="MS PGothic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-ncbi-nlm-nih-gov.ezproxyhost.library.tmc.edu/pubmed/2799333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-ncbi-nlm-nih-gov.ezproxyhost.library.tmc.edu/pubmed/?term=Li%20MM%5BAuthor%5D&amp;cauthor=true&amp;cauthor_uid=2799333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08BBC90698749BF22FC65017E7664" ma:contentTypeVersion="8" ma:contentTypeDescription="Create a new document." ma:contentTypeScope="" ma:versionID="3f283788dfe01f8c25bc07e448f8e45f">
  <xsd:schema xmlns:xsd="http://www.w3.org/2001/XMLSchema" xmlns:xs="http://www.w3.org/2001/XMLSchema" xmlns:p="http://schemas.microsoft.com/office/2006/metadata/properties" xmlns:ns2="24b2eb4c-7511-4813-b13c-3a1d8ed9019b" xmlns:ns3="2a3ab3f2-722d-40d5-8363-bc02829425e1" targetNamespace="http://schemas.microsoft.com/office/2006/metadata/properties" ma:root="true" ma:fieldsID="75aa3517154b5e1643f71d4d4e12e6dc" ns2:_="" ns3:_="">
    <xsd:import namespace="24b2eb4c-7511-4813-b13c-3a1d8ed9019b"/>
    <xsd:import namespace="2a3ab3f2-722d-40d5-8363-bc0282942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2eb4c-7511-4813-b13c-3a1d8ed90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b3f2-722d-40d5-8363-bc0282942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DA7E-9669-4D68-BE84-55CB95729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3E3FD-99E1-4F27-9116-14416FF5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2eb4c-7511-4813-b13c-3a1d8ed9019b"/>
    <ds:schemaRef ds:uri="2a3ab3f2-722d-40d5-8363-bc0282942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AAF69-BC92-4A32-B95F-033AA830DA6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4b2eb4c-7511-4813-b13c-3a1d8ed9019b"/>
    <ds:schemaRef ds:uri="2a3ab3f2-722d-40d5-8363-bc02829425e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2043F3-A013-4265-AE3D-D3DCEE23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Do</dc:creator>
  <cp:keywords/>
  <dc:description/>
  <cp:lastModifiedBy>Masele T. Ivey</cp:lastModifiedBy>
  <cp:revision>4</cp:revision>
  <cp:lastPrinted>2018-01-09T17:51:00Z</cp:lastPrinted>
  <dcterms:created xsi:type="dcterms:W3CDTF">2018-10-25T15:24:00Z</dcterms:created>
  <dcterms:modified xsi:type="dcterms:W3CDTF">2018-10-25T15:34:00Z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0x01010093B08BBC90698749BF22FC65017E7664</vt:lpwstr>
  </property>
</Properties>
</file>